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49" w:rsidRPr="00191E49" w:rsidRDefault="00191E49" w:rsidP="00191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rekrutacji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klas pierwszych Liceum Ogólnokształcącego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im.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Mikołaja Kopernika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03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Nowym Żmigrodzie</w:t>
      </w:r>
      <w:r w:rsidR="00440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rok szkolny 2022/2023</w:t>
      </w: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do klas pierwszych biorą udział absolwenci szkół podstawowych do ukończenia 18 roku życia.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orzeczeniem o potrzebie kształcenia specjalnego wydanego na okres nauki w szkole biorą udział w rekrutacji do szkół ogólnodostępnych zgodnie z obowiązującymi kryteriami.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 problemami zdrowotnymi ograniczającymi im możliwości wyboru kierunku kształcenia ze względu na stan zdrowia, potwierdzonymi opinią 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blicznej poradni psychologiczno-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pedagogicznej, w tym publicznej poradni specjalistycznej biorą udział w rekrutacji na zasadach ogólnych korzystając z pierwszeństwa przy równej liczbie punktów uzyskanych w procesie rekrutacji.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Rekrutację kandydatów prowadzi się na wniosek rodziców złożony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do szkoły można wypełnić na dwa sposoby: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elektronicznie: na stronie internetowej naboru, po wypełnieniu w Internecie, wydrukowaniu i podpisaniu należy go złożyć w szkole,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- ręcznie: po pobraniu papierowej wersji formularza ze strony internetowej naboru należy go wypełnić i po podpisaniu przez rodzica złożyć w szkole.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zainteresowany więcej niż jednym oddziałem w wybranych szkołach, we wniosku określa kolejność wybranych oddziałów od najbardziej preferowanych do najmniej preferowanych.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rekrutacyjne przeprowadza szkolna komisja rekrutacyjna, która weryfikuje złożone wnioski wraz z załącznikami, ustala punkty na podstawie kryteriów oraz ustala kolejność przyjęć do poszczególnych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oddziałów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może sprawdzić wyniki kwalifikacji na stronie internetowej naboru.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umieszczony na liście zakwalifikowanych do danego oddziału w szkole potwierdza wolę uczęszc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>zania do szkoły i w dniach od 22 do 28 lipca 2022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składa: oryginał świadectwa ukończenia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(jeżeli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wcześniej go nie dostarczył), oryginał zaświadczenia o wynikach egzaminu zewnętrznego (jeżeli wcześniej go nie dostarczył), oświadczenia woli (potwierdzenie wyboru szkoły, rezygnacja z ubiegania się o przyjęcie do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Niezłożenie w ustalonym terminie oryginałów dokumentów oraz brak potwierdzenia woli nauki w szkole jest równoznaczne z rezygnacją z przyznanego miejsca.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Listy zawierające imiona i nazwiska kandydatów przyjętych uszeregowane w kolejności alfabetycznej oraz najniższą liczbę punktów komisja rekrutacyjna zamieszcza w widocznym miejscu w siedzibie szkoły.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dzieci kandydatów, którzy nie zostali przyjęci, mogą: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wnioskować do komisji rekrutacyjnej o sporządzenie uzasadnienia odmowy przyjęcia kandydata do danej szkoły w terminie 3 dni od dnia podania do publicznej wiadomości listy kandydatów przyjętych i nieprzyjętych,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wnieść do dyrektora szkoły odwołanie od rozstrzygnięcia komisji rekrutacyjnej w terminie 3 dni od dnia otrzymania uzasadnienia odmowy,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złożyć do sądu administracyjnego skargę na rozstrzygnięcie dyrektora szkoły po wyczerpaniu innych możliwości określonych ustawą rekrutacyjną.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przyjęciu ucznia do szkoły decydować będzie suma punktów uzyskanych z egzaminów, punktów za oceny z czterech  przedmiotów na świadectwie ukończenia szkoły podstawowej oraz punktów dodatkowych. Kandydat może uzyskać maksymalnie 200 punktów.</w:t>
      </w:r>
    </w:p>
    <w:p w:rsidR="00191E49" w:rsidRPr="00191E49" w:rsidRDefault="00191E49" w:rsidP="00191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egzaminu przeprowadzonego w ostatnim roku nauki w szkole podstawowej, (max 100 pkt)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procentowe, uzyskane z każdego zakresu egzaminu należy przeliczyć na punkty przyjmując: współczynnik 0,35  dla języka polskiego i matematyki oraz współczynnik 0,3 dla języka obcego.</w:t>
      </w:r>
    </w:p>
    <w:p w:rsidR="00191E49" w:rsidRDefault="00191E49" w:rsidP="00191E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za wyniki na świadectwie ukończenia szkoły podstawowej przyznaje się za ocenę z języka polskiego, matematy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ki oraz: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profilu ogólnym z języka obcego i historii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profilach mundurowych z historii i wychowania fizycznego</w:t>
      </w:r>
    </w:p>
    <w:p w:rsidR="0068567F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profilu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promedycznym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kosmetyczno-menadżerskim z biologii i języka obcego</w:t>
      </w:r>
    </w:p>
    <w:p w:rsidR="0068567F" w:rsidRPr="00191E49" w:rsidRDefault="0068567F" w:rsidP="0068567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profilu dziennikarskim z języka obcego i wiedzy o społeczeństwie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Przy obliczaniu punktów spośród podanych przedmiotów będą brane pod uwagę dwie najwyższe oceny.</w:t>
      </w:r>
    </w:p>
    <w:p w:rsidR="00191E49" w:rsidRPr="00191E49" w:rsidRDefault="00191E49" w:rsidP="00191E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przedmiotów wymienionych w punkcie 2 zostaną przeli</w:t>
      </w:r>
      <w:r w:rsidR="0068567F">
        <w:rPr>
          <w:rFonts w:ascii="Times New Roman" w:eastAsia="Times New Roman" w:hAnsi="Times New Roman" w:cs="Times New Roman"/>
          <w:sz w:val="24"/>
          <w:szCs w:val="24"/>
          <w:lang w:eastAsia="pl-PL"/>
        </w:rPr>
        <w:t>czone na punkty (maksymalnie 72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pkt.) w sposób następujący: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- 17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- 14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- 8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 inne osiągnięcia odnotowane na świadectwie ukończenia szkoły podstawowej kandydat może uzyskać łącznie, co najwyżej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ukończenie szkoły podstawowej z wyróżnieniem - 7 pkt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za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szczególne osiągnięcia odnotowane na świadectwie ukończenia szkoły podstawowej – maksymalnie 18 pkt., w tym: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zawodach wiedzy będących konkursem o zasięgu ponadwojewódzkim organizowanym przez kuratorów oświaty na podstawie zawartych porozumień: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tytułu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pkt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laureata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2.2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zawodach wiedzy będących konkursem o zasięgu międzynarodowym lub ogólnopolskim albo turniejem o zasięgu ogólnopolskim, przeprowadzanymi zgodnie z przepisami wydanymi na podstawie art. 32a ust. 4 i art. 22 ust. 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tytułu finalisty konkursu z przedmiotu lub przedmiotów artystycznych objętych ramowym planem nauczani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laureata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- 4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2.3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zawodach wiedzy będących konkursem o zasięgu wojewódzkim organizowanym przez kuratora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przedmiotowego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- 10 pkt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więcej tytułów laureata konkursu tematycz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nego lub interdyscyplinarnego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 lub więcej tytułów finalisty konkursu tematyczn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lub interdyscyplinarnego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przedmiotowego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laureata konkursu tematycznego lub interdyscyplinarnego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tytułu finalisty konkursu tematycznego lub interdyscyplinarnego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2.4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 zawodach wiedzy będących konkursem lub turniejem, o zasięgu ponadwojewódzkim lub wojewódzkim, przeprowadzanymi zgodnie z przepisami wydanymi 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32a ust. 4 i art. 22 ust. 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 pkt 8 ustawy o systemie oświaty: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dwóch lub więcej tytułów finalisty konkursu z przedmiotu lub przedmiotów artystycznych 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dwóch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więcej tytułów laureata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 pkt.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dwóch lub więcej tytułów finalisty turnieju z przedmiotu lub przedmiotów artystycznych nieobjętych ramowym planem nauczania szkoły artystycznej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- 5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konkursu z przedmiotu lub przedmiotów artystycznych objętych ramowym planem nauczania szkoły artystycznej  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- 7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laureata turnieju z przedmiotu lub przedmiotów artystycznych nieobjętych ramowym planem nauczania szkoły artystycznej 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- 3 pkt.;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tytułu finalisty turnieju z przedmiotu lub przedmiotów artystycznych nieobjętych ramowym planem nauczania szkoły artystycznej 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- 2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2.5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uzyskanie wysokiego miejsca w zawodach wiedzy innych niż wymienione w pkt 2.1- 2.4, artystycznych lub sportowych organizowanych przez kuratora oświaty lub inne podmioty działające na terenie szkoły, na szczeblu: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międzynarodow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4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 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ajowym          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   3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    2 pkt.;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powiatowym 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 1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konkursów, o których mowa powyżej publikuje Podkarpacki Kurator Oświaty w załączniku  w sprawie wykazu zawodów wiedzy, artystycznych i sportowych org</w:t>
      </w:r>
      <w:r w:rsidR="0044049D">
        <w:rPr>
          <w:rFonts w:ascii="Times New Roman" w:eastAsia="Times New Roman" w:hAnsi="Times New Roman" w:cs="Times New Roman"/>
          <w:sz w:val="24"/>
          <w:szCs w:val="24"/>
          <w:lang w:eastAsia="pl-PL"/>
        </w:rPr>
        <w:t>anizowanych w roku szkolnym 2022/2023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mogą być wymienione na świadectwie ukończenia szkoły podstawowej.</w:t>
      </w:r>
    </w:p>
    <w:p w:rsidR="00191E49" w:rsidRPr="00191E49" w:rsidRDefault="0044049D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bookmarkStart w:id="0" w:name="_GoBack"/>
      <w:bookmarkEnd w:id="0"/>
      <w:r w:rsidR="00191E49"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osiągnięcia w zakresie aktywności społecznej, w tym na rzecz środowiska szkolnego, w szczególności w formie wolontariatu - 3 pkt.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równorzędnych wyników uzyskanych za kryteria podstawowe, przyjmuje się kandydatów z problemami zdrowotnymi, ograniczającymi możliwości wyboru kierunku kształcenia ze względu na stan </w:t>
      </w: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zdrowia, potwierdzonymi opinią publicznej poradni psychologiczno-pedagogicznej, w tym publicznej poradni specjalistycznej.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w postępowaniu rekrutacyjnym takiej samej liczby punktów, po uwzględnieniu preferencji określonej w punkcie 5 bierze się pod uwagę łącznie kryteria ustawowe o charakterze różnicującym: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1) wielodzietność rodziny kandydata - oznacza rodzinę, która wychowuje troje i więcej dzieci (art. 20b ustawy o systemie oświaty),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samotne wychowywanie kandydata w rodzinie - oznacza wychowywanie dziecka przez pannę, kawalera, wdowę, wdowca, osobę pozostającą w separacji orzeczonej prawomocnym wyrokiem sądu, osobę rozwiedzioną, </w:t>
      </w:r>
      <w:proofErr w:type="gramStart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osoba taka wychowuje wspólnie co najmniej jedno dziecko z jego rodzicem,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91E49" w:rsidRPr="00191E49" w:rsidRDefault="00191E49" w:rsidP="00191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E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Zapraszamy serdecznie!</w:t>
      </w:r>
    </w:p>
    <w:p w:rsidR="00B22055" w:rsidRDefault="00B22055"/>
    <w:sectPr w:rsidR="00B22055" w:rsidSect="00191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DF8"/>
    <w:multiLevelType w:val="multilevel"/>
    <w:tmpl w:val="E45E84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B7195"/>
    <w:multiLevelType w:val="multilevel"/>
    <w:tmpl w:val="4E9C23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E2D19"/>
    <w:multiLevelType w:val="multilevel"/>
    <w:tmpl w:val="FFF88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00C38"/>
    <w:multiLevelType w:val="multilevel"/>
    <w:tmpl w:val="04B2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49"/>
    <w:rsid w:val="00191E49"/>
    <w:rsid w:val="0044049D"/>
    <w:rsid w:val="0068567F"/>
    <w:rsid w:val="00890324"/>
    <w:rsid w:val="00B22055"/>
    <w:rsid w:val="00C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E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1E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Sekretariat</cp:lastModifiedBy>
  <cp:revision>2</cp:revision>
  <dcterms:created xsi:type="dcterms:W3CDTF">2022-04-07T10:29:00Z</dcterms:created>
  <dcterms:modified xsi:type="dcterms:W3CDTF">2022-04-07T10:29:00Z</dcterms:modified>
</cp:coreProperties>
</file>